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25850" w14:textId="77777777" w:rsidR="00B004DD" w:rsidRPr="00B004DD" w:rsidRDefault="00B004DD" w:rsidP="00B004DD">
      <w:pPr>
        <w:spacing w:after="0" w:line="240" w:lineRule="auto"/>
        <w:jc w:val="both"/>
        <w:rPr>
          <w:lang w:val="sv-SE"/>
        </w:rPr>
      </w:pPr>
      <w:r w:rsidRPr="00B004DD">
        <w:rPr>
          <w:lang w:val="sv-SE"/>
        </w:rPr>
        <w:t xml:space="preserve">Alat uji kekerasan tampilan digital ini adalah terobosan dalam teknologi pengujian material, menawarkan </w:t>
      </w:r>
      <w:r w:rsidRPr="00B004DD">
        <w:rPr>
          <w:b/>
          <w:bCs/>
          <w:lang w:val="sv-SE"/>
        </w:rPr>
        <w:t>otomasi penuh</w:t>
      </w:r>
      <w:r w:rsidRPr="00B004DD">
        <w:rPr>
          <w:lang w:val="sv-SE"/>
        </w:rPr>
        <w:t xml:space="preserve"> melalui penerapan gaya uji dengan bobot. Fitur revolusioner ini mengintegrasikan operasi pemuatan penahanan dan pembongkaran beban secara otomatis, menjamin </w:t>
      </w:r>
      <w:r w:rsidRPr="00B004DD">
        <w:rPr>
          <w:b/>
          <w:bCs/>
          <w:lang w:val="sv-SE"/>
        </w:rPr>
        <w:t>konsistensi hasil</w:t>
      </w:r>
      <w:r w:rsidRPr="00B004DD">
        <w:rPr>
          <w:lang w:val="sv-SE"/>
        </w:rPr>
        <w:t xml:space="preserve"> yang sangat tinggi dan meniadakan faktor kesalahan manusia. Produk ini dirancang khusus untuk menguji kekerasan Brinell pada material penting seperti </w:t>
      </w:r>
      <w:r w:rsidRPr="00B004DD">
        <w:rPr>
          <w:b/>
          <w:bCs/>
          <w:lang w:val="sv-SE"/>
        </w:rPr>
        <w:t>besi cor yang belum dipadamkan</w:t>
      </w:r>
      <w:r w:rsidRPr="00B004DD">
        <w:rPr>
          <w:lang w:val="sv-SE"/>
        </w:rPr>
        <w:t xml:space="preserve">, </w:t>
      </w:r>
      <w:r w:rsidRPr="00B004DD">
        <w:rPr>
          <w:b/>
          <w:bCs/>
          <w:lang w:val="sv-SE"/>
        </w:rPr>
        <w:t>baja cor</w:t>
      </w:r>
      <w:r w:rsidRPr="00B004DD">
        <w:rPr>
          <w:lang w:val="sv-SE"/>
        </w:rPr>
        <w:t xml:space="preserve">, </w:t>
      </w:r>
      <w:r w:rsidRPr="00B004DD">
        <w:rPr>
          <w:b/>
          <w:bCs/>
          <w:lang w:val="sv-SE"/>
        </w:rPr>
        <w:t>logam non-ferrous</w:t>
      </w:r>
      <w:r w:rsidRPr="00B004DD">
        <w:rPr>
          <w:lang w:val="sv-SE"/>
        </w:rPr>
        <w:t xml:space="preserve">, dan </w:t>
      </w:r>
      <w:r w:rsidRPr="00B004DD">
        <w:rPr>
          <w:b/>
          <w:bCs/>
          <w:lang w:val="sv-SE"/>
        </w:rPr>
        <w:t>paduan bearing lunak</w:t>
      </w:r>
      <w:r w:rsidRPr="00B004DD">
        <w:rPr>
          <w:lang w:val="sv-SE"/>
        </w:rPr>
        <w:t>. Ini adalah investasi penting untuk laboratorium dan pabrik yang menuntut kontrol kualitas material paling ketat.</w:t>
      </w:r>
    </w:p>
    <w:p w14:paraId="550647D9" w14:textId="77777777" w:rsidR="00B004DD" w:rsidRPr="00B004DD" w:rsidRDefault="00B004DD" w:rsidP="00B004DD">
      <w:pPr>
        <w:spacing w:after="0" w:line="240" w:lineRule="auto"/>
        <w:jc w:val="both"/>
        <w:rPr>
          <w:lang w:val="sv-SE"/>
        </w:rPr>
      </w:pPr>
      <w:r w:rsidRPr="00B004DD">
        <w:rPr>
          <w:lang w:val="sv-SE"/>
        </w:rPr>
        <w:t xml:space="preserve">Perangkat pengujian kekerasan digital canggih ini memiliki kapabilitas teknis yang sangat luas, menawarkan </w:t>
      </w:r>
      <w:r w:rsidRPr="00B004DD">
        <w:rPr>
          <w:b/>
          <w:bCs/>
          <w:lang w:val="sv-SE"/>
        </w:rPr>
        <w:t>sembilan tingkat gaya uji</w:t>
      </w:r>
      <w:r w:rsidRPr="00B004DD">
        <w:rPr>
          <w:lang w:val="sv-SE"/>
        </w:rPr>
        <w:t xml:space="preserve"> bervariasi dari 187,5 kgf hingga 3000 kgf (1,839 KN hingga 29,42 KN). Dengan </w:t>
      </w:r>
      <w:r w:rsidRPr="00B004DD">
        <w:rPr>
          <w:b/>
          <w:bCs/>
          <w:lang w:val="sv-SE"/>
        </w:rPr>
        <w:t>rentang pengukuran Brinell yang besar</w:t>
      </w:r>
      <w:r w:rsidRPr="00B004DD">
        <w:rPr>
          <w:lang w:val="sv-SE"/>
        </w:rPr>
        <w:t xml:space="preserve"> (5-650 HBW), alat ini dapat menangani berbagai spektrum kekerasan material. Waktu penahanan gaya uji dapat disesuaikan secara fleksibel antara </w:t>
      </w:r>
      <w:r w:rsidRPr="00B004DD">
        <w:rPr>
          <w:b/>
          <w:bCs/>
          <w:lang w:val="sv-SE"/>
        </w:rPr>
        <w:t>5 hingga 99 detik</w:t>
      </w:r>
      <w:r w:rsidRPr="00B004DD">
        <w:rPr>
          <w:lang w:val="sv-SE"/>
        </w:rPr>
        <w:t xml:space="preserve">, memungkinkan pengujian yang disesuaikan dengan kebutuhan material spesifik. Dengan </w:t>
      </w:r>
      <w:r w:rsidRPr="00B004DD">
        <w:rPr>
          <w:b/>
          <w:bCs/>
          <w:lang w:val="sv-SE"/>
        </w:rPr>
        <w:t>ketinggian maksimum benda uji 280 mm</w:t>
      </w:r>
      <w:r w:rsidRPr="00B004DD">
        <w:rPr>
          <w:lang w:val="sv-SE"/>
        </w:rPr>
        <w:t xml:space="preserve"> dan </w:t>
      </w:r>
      <w:r w:rsidRPr="00B004DD">
        <w:rPr>
          <w:b/>
          <w:bCs/>
          <w:lang w:val="sv-SE"/>
        </w:rPr>
        <w:t>kedalaman tenggorokan 150 mm</w:t>
      </w:r>
      <w:r w:rsidRPr="00B004DD">
        <w:rPr>
          <w:lang w:val="sv-SE"/>
        </w:rPr>
        <w:t>, alat ini ideal untuk pengujian komponen yang relatif besar.</w:t>
      </w:r>
    </w:p>
    <w:p w14:paraId="12E8E8EE" w14:textId="77777777" w:rsidR="00B004DD" w:rsidRPr="00B004DD" w:rsidRDefault="00B004DD" w:rsidP="00B004DD">
      <w:pPr>
        <w:spacing w:after="0" w:line="240" w:lineRule="auto"/>
        <w:jc w:val="both"/>
        <w:rPr>
          <w:lang w:val="sv-SE"/>
        </w:rPr>
      </w:pPr>
      <w:r w:rsidRPr="00B004DD">
        <w:rPr>
          <w:lang w:val="sv-SE"/>
        </w:rPr>
        <w:t xml:space="preserve">Kecerdasan digital alat ini memastikan akurasi dan kepatuhan standar internasional. Nilai kekerasan dapat dibaca </w:t>
      </w:r>
      <w:r w:rsidRPr="00B004DD">
        <w:rPr>
          <w:b/>
          <w:bCs/>
          <w:lang w:val="sv-SE"/>
        </w:rPr>
        <w:t>langsung melalui layar sentuh digital</w:t>
      </w:r>
      <w:r w:rsidRPr="00B004DD">
        <w:rPr>
          <w:lang w:val="sv-SE"/>
        </w:rPr>
        <w:t xml:space="preserve"> (</w:t>
      </w:r>
      <w:r w:rsidRPr="00B004DD">
        <w:rPr>
          <w:i/>
          <w:iCs/>
          <w:lang w:val="sv-SE"/>
        </w:rPr>
        <w:t>Hardness Reading</w:t>
      </w:r>
      <w:r w:rsidRPr="00B004DD">
        <w:rPr>
          <w:lang w:val="sv-SE"/>
        </w:rPr>
        <w:t xml:space="preserve">) yang sesuai dengan standar implementasi ketat seperti </w:t>
      </w:r>
      <w:r w:rsidRPr="00B004DD">
        <w:rPr>
          <w:b/>
          <w:bCs/>
          <w:lang w:val="sv-SE"/>
        </w:rPr>
        <w:t>ISO 6506</w:t>
      </w:r>
      <w:r w:rsidRPr="00B004DD">
        <w:rPr>
          <w:lang w:val="sv-SE"/>
        </w:rPr>
        <w:t xml:space="preserve">, </w:t>
      </w:r>
      <w:r w:rsidRPr="00B004DD">
        <w:rPr>
          <w:b/>
          <w:bCs/>
          <w:lang w:val="sv-SE"/>
        </w:rPr>
        <w:t>ASTM E10-12</w:t>
      </w:r>
      <w:r w:rsidRPr="00B004DD">
        <w:rPr>
          <w:lang w:val="sv-SE"/>
        </w:rPr>
        <w:t xml:space="preserve">, dan </w:t>
      </w:r>
      <w:r w:rsidRPr="00B004DD">
        <w:rPr>
          <w:b/>
          <w:bCs/>
          <w:lang w:val="sv-SE"/>
        </w:rPr>
        <w:t>JIS Z2243/GB/T 2312</w:t>
      </w:r>
      <w:r w:rsidRPr="00B004DD">
        <w:rPr>
          <w:lang w:val="sv-SE"/>
        </w:rPr>
        <w:t xml:space="preserve">. Fitur </w:t>
      </w:r>
      <w:r w:rsidRPr="00B004DD">
        <w:rPr>
          <w:b/>
          <w:bCs/>
          <w:lang w:val="sv-SE"/>
        </w:rPr>
        <w:t>koreksi nilai kekerasan</w:t>
      </w:r>
      <w:r w:rsidRPr="00B004DD">
        <w:rPr>
          <w:lang w:val="sv-SE"/>
        </w:rPr>
        <w:t xml:space="preserve"> terintegrasi memungkinkan penyesuaian nilai terukur secara akurat dalam rentang tertentu, mempertahankan akurasi puncak. Untuk kontrol kualitas yang ketat, </w:t>
      </w:r>
      <w:r w:rsidRPr="00B004DD">
        <w:rPr>
          <w:b/>
          <w:bCs/>
          <w:lang w:val="sv-SE"/>
        </w:rPr>
        <w:t>sistem alarm</w:t>
      </w:r>
      <w:r w:rsidRPr="00B004DD">
        <w:rPr>
          <w:lang w:val="sv-SE"/>
        </w:rPr>
        <w:t xml:space="preserve"> akan berbunyi otomatis jika nilai uji melampaui batas yang telah ditetapkan.</w:t>
      </w:r>
    </w:p>
    <w:p w14:paraId="0C5DC962" w14:textId="77777777" w:rsidR="00B004DD" w:rsidRPr="00B004DD" w:rsidRDefault="00B004DD" w:rsidP="00B004DD">
      <w:pPr>
        <w:spacing w:after="0" w:line="240" w:lineRule="auto"/>
        <w:jc w:val="both"/>
        <w:rPr>
          <w:lang w:val="sv-SE"/>
        </w:rPr>
      </w:pPr>
      <w:r w:rsidRPr="00B004DD">
        <w:rPr>
          <w:lang w:val="sv-SE"/>
        </w:rPr>
        <w:t xml:space="preserve">Alat uji ini adalah </w:t>
      </w:r>
      <w:r w:rsidRPr="00B004DD">
        <w:rPr>
          <w:b/>
          <w:bCs/>
          <w:lang w:val="sv-SE"/>
        </w:rPr>
        <w:t>konverter skala universal</w:t>
      </w:r>
      <w:r w:rsidRPr="00B004DD">
        <w:rPr>
          <w:lang w:val="sv-SE"/>
        </w:rPr>
        <w:t xml:space="preserve"> (</w:t>
      </w:r>
      <w:r w:rsidRPr="00B004DD">
        <w:rPr>
          <w:i/>
          <w:iCs/>
          <w:lang w:val="sv-SE"/>
        </w:rPr>
        <w:t>Convertible Ruler</w:t>
      </w:r>
      <w:r w:rsidRPr="00B004DD">
        <w:rPr>
          <w:lang w:val="sv-SE"/>
        </w:rPr>
        <w:t xml:space="preserve">), mampu mengkonversi hasil Brinell ke berbagai skala kekerasan lain, termasuk HRA HRB HRC HV HK HBW dan belasan skala Rockwell Superficial. Efisiensi manajemen data didukung oleh </w:t>
      </w:r>
      <w:r w:rsidRPr="00B004DD">
        <w:rPr>
          <w:b/>
          <w:bCs/>
          <w:lang w:val="sv-SE"/>
        </w:rPr>
        <w:t>built-in printer</w:t>
      </w:r>
      <w:r w:rsidRPr="00B004DD">
        <w:rPr>
          <w:lang w:val="sv-SE"/>
        </w:rPr>
        <w:t xml:space="preserve"> untuk pencetakan hasil instan. Data pengujian dapat </w:t>
      </w:r>
      <w:r w:rsidRPr="00B004DD">
        <w:rPr>
          <w:b/>
          <w:bCs/>
          <w:lang w:val="sv-SE"/>
        </w:rPr>
        <w:t>disimpan otomatis dalam grup</w:t>
      </w:r>
      <w:r w:rsidRPr="00B004DD">
        <w:rPr>
          <w:lang w:val="sv-SE"/>
        </w:rPr>
        <w:t>, memfasilitasi pelacakan dan audit historis. Layar LCD menampilkan nilai diameter jejak indentasi D1 dan D2 secara langsung, memberikan transparansi penuh pada hasil pengujian.</w:t>
      </w:r>
    </w:p>
    <w:p w14:paraId="6E0A60F4" w14:textId="77777777" w:rsidR="00B004DD" w:rsidRPr="00B004DD" w:rsidRDefault="00B004DD" w:rsidP="00B004DD">
      <w:pPr>
        <w:pBdr>
          <w:bottom w:val="double" w:sz="6" w:space="1" w:color="auto"/>
        </w:pBdr>
        <w:spacing w:after="0" w:line="240" w:lineRule="auto"/>
        <w:jc w:val="both"/>
        <w:rPr>
          <w:lang w:val="sv-SE"/>
        </w:rPr>
      </w:pPr>
      <w:r w:rsidRPr="00B004DD">
        <w:rPr>
          <w:lang w:val="sv-SE"/>
        </w:rPr>
        <w:t xml:space="preserve">Setiap unit dikirimkan dengan </w:t>
      </w:r>
      <w:r w:rsidRPr="00B004DD">
        <w:rPr>
          <w:b/>
          <w:bCs/>
          <w:lang w:val="sv-SE"/>
        </w:rPr>
        <w:t>set aksesori standar yang lengkap</w:t>
      </w:r>
      <w:r w:rsidRPr="00B004DD">
        <w:rPr>
          <w:lang w:val="sv-SE"/>
        </w:rPr>
        <w:t xml:space="preserve">, memastikan kesiapan operasional segera. Kelengkapan esensial mencakup Anvil Datar Besar dan Kecil, Anvil V-Notch, tiga bola indentor presisi (Ø2.5 Ø5 Ø10 mm), dan </w:t>
      </w:r>
      <w:r w:rsidRPr="00B004DD">
        <w:rPr>
          <w:b/>
          <w:bCs/>
          <w:lang w:val="sv-SE"/>
        </w:rPr>
        <w:t>dua Blok Standar Brinell</w:t>
      </w:r>
      <w:r w:rsidRPr="00B004DD">
        <w:rPr>
          <w:lang w:val="sv-SE"/>
        </w:rPr>
        <w:t xml:space="preserve"> untuk kalibrasi berkelanjutan. Dengan desain kokoh dan dimensi yang efisien (berat bersih 210 kg), semua perlengkapan pendukung seperti kabel daya </w:t>
      </w:r>
      <w:r w:rsidRPr="00B004DD">
        <w:rPr>
          <w:i/>
          <w:iCs/>
          <w:lang w:val="sv-SE"/>
        </w:rPr>
        <w:t>spanner</w:t>
      </w:r>
      <w:r w:rsidRPr="00B004DD">
        <w:rPr>
          <w:lang w:val="sv-SE"/>
        </w:rPr>
        <w:t xml:space="preserve"> panduan pengguna dan sertifikat kualitas telah tersedia, menjadikannya solusi pengujian Brinell yang lengkap dan terpercaya.</w:t>
      </w:r>
    </w:p>
    <w:p w14:paraId="1093815C" w14:textId="77777777" w:rsidR="00B004DD" w:rsidRPr="00B004DD" w:rsidRDefault="00B004DD" w:rsidP="00B004DD">
      <w:pPr>
        <w:spacing w:after="0" w:line="240" w:lineRule="auto"/>
        <w:jc w:val="both"/>
      </w:pPr>
      <w:r w:rsidRPr="00B004DD">
        <w:t xml:space="preserve">This digital display hardness tester represents a breakthrough in material testing technology, offering </w:t>
      </w:r>
      <w:r w:rsidRPr="00B004DD">
        <w:rPr>
          <w:b/>
          <w:bCs/>
        </w:rPr>
        <w:t>full automation</w:t>
      </w:r>
      <w:r w:rsidRPr="00B004DD">
        <w:t xml:space="preserve"> through the precise application of test force by weights. This revolutionary feature integrates the loading holding and unloading operations automatically, ensuring </w:t>
      </w:r>
      <w:r w:rsidRPr="00B004DD">
        <w:rPr>
          <w:b/>
          <w:bCs/>
        </w:rPr>
        <w:t>exceptionally high data consistency</w:t>
      </w:r>
      <w:r w:rsidRPr="00B004DD">
        <w:t xml:space="preserve"> and eliminating the human error factor. The instrument is specifically designed to test the Brinell hardness of crucial materials such as </w:t>
      </w:r>
      <w:r w:rsidRPr="00B004DD">
        <w:rPr>
          <w:b/>
          <w:bCs/>
        </w:rPr>
        <w:t>unquenched cast iron</w:t>
      </w:r>
      <w:r w:rsidRPr="00B004DD">
        <w:t xml:space="preserve">, </w:t>
      </w:r>
      <w:r w:rsidRPr="00B004DD">
        <w:rPr>
          <w:b/>
          <w:bCs/>
        </w:rPr>
        <w:t>cast steel</w:t>
      </w:r>
      <w:r w:rsidRPr="00B004DD">
        <w:t xml:space="preserve">, </w:t>
      </w:r>
      <w:r w:rsidRPr="00B004DD">
        <w:rPr>
          <w:b/>
          <w:bCs/>
        </w:rPr>
        <w:t>non-ferrous metals</w:t>
      </w:r>
      <w:r w:rsidRPr="00B004DD">
        <w:t xml:space="preserve">, and </w:t>
      </w:r>
      <w:r w:rsidRPr="00B004DD">
        <w:rPr>
          <w:b/>
          <w:bCs/>
        </w:rPr>
        <w:t>soft bearing alloys</w:t>
      </w:r>
      <w:r w:rsidRPr="00B004DD">
        <w:t>. This is an essential investment for laboratories and manufacturers demanding the most stringent material quality control.</w:t>
      </w:r>
    </w:p>
    <w:p w14:paraId="0BBF38AB" w14:textId="77777777" w:rsidR="00B004DD" w:rsidRPr="00B004DD" w:rsidRDefault="00B004DD" w:rsidP="00B004DD">
      <w:pPr>
        <w:spacing w:after="0" w:line="240" w:lineRule="auto"/>
        <w:jc w:val="both"/>
      </w:pPr>
      <w:r w:rsidRPr="00B004DD">
        <w:t xml:space="preserve">This sophisticated digital hardness testing device boasts extensive technical capabilities, offering </w:t>
      </w:r>
      <w:r w:rsidRPr="00B004DD">
        <w:rPr>
          <w:b/>
          <w:bCs/>
        </w:rPr>
        <w:t>nine variable test force levels</w:t>
      </w:r>
      <w:r w:rsidRPr="00B004DD">
        <w:t xml:space="preserve"> ranging from 187.5 </w:t>
      </w:r>
      <w:proofErr w:type="spellStart"/>
      <w:r w:rsidRPr="00B004DD">
        <w:t>kgf</w:t>
      </w:r>
      <w:proofErr w:type="spellEnd"/>
      <w:r w:rsidRPr="00B004DD">
        <w:t xml:space="preserve"> up to 3000 </w:t>
      </w:r>
      <w:proofErr w:type="spellStart"/>
      <w:r w:rsidRPr="00B004DD">
        <w:t>kgf</w:t>
      </w:r>
      <w:proofErr w:type="spellEnd"/>
      <w:r w:rsidRPr="00B004DD">
        <w:t xml:space="preserve"> (1.839 KN to 29.42 KN). With a </w:t>
      </w:r>
      <w:r w:rsidRPr="00B004DD">
        <w:rPr>
          <w:b/>
          <w:bCs/>
        </w:rPr>
        <w:t>wide Brinell measuring range</w:t>
      </w:r>
      <w:r w:rsidRPr="00B004DD">
        <w:t xml:space="preserve"> (5-650 HBW), the tester can effectively handle a broad spectrum of material hardness. The Test Force Dwell Time is flexibly adjustable between </w:t>
      </w:r>
      <w:r w:rsidRPr="00B004DD">
        <w:rPr>
          <w:b/>
          <w:bCs/>
        </w:rPr>
        <w:t>5 to 99 seconds</w:t>
      </w:r>
      <w:r w:rsidRPr="00B004DD">
        <w:t xml:space="preserve">, allowing customized testing to meet specific material requirements. Featuring a </w:t>
      </w:r>
      <w:r w:rsidRPr="00B004DD">
        <w:rPr>
          <w:b/>
          <w:bCs/>
        </w:rPr>
        <w:t>maximum test piece height of 280 mm</w:t>
      </w:r>
      <w:r w:rsidRPr="00B004DD">
        <w:t xml:space="preserve"> and a </w:t>
      </w:r>
      <w:r w:rsidRPr="00B004DD">
        <w:rPr>
          <w:b/>
          <w:bCs/>
        </w:rPr>
        <w:t>throat depth of 150 mm</w:t>
      </w:r>
      <w:r w:rsidRPr="00B004DD">
        <w:t>, the instrument is perfectly suited for testing relatively large components.</w:t>
      </w:r>
    </w:p>
    <w:p w14:paraId="57FC25CF" w14:textId="77777777" w:rsidR="00B004DD" w:rsidRPr="00B004DD" w:rsidRDefault="00B004DD" w:rsidP="00B004DD">
      <w:pPr>
        <w:spacing w:after="0" w:line="240" w:lineRule="auto"/>
        <w:jc w:val="both"/>
      </w:pPr>
      <w:r w:rsidRPr="00B004DD">
        <w:t xml:space="preserve">The digital intelligence of this instrument ensures paramount accuracy and adherence to international standards. Hardness values are read </w:t>
      </w:r>
      <w:r w:rsidRPr="00B004DD">
        <w:rPr>
          <w:b/>
          <w:bCs/>
        </w:rPr>
        <w:t>directly from the digital touch screen</w:t>
      </w:r>
      <w:r w:rsidRPr="00B004DD">
        <w:t xml:space="preserve"> (Hardness Reading), complying with strict implementation standards like </w:t>
      </w:r>
      <w:r w:rsidRPr="00B004DD">
        <w:rPr>
          <w:b/>
          <w:bCs/>
        </w:rPr>
        <w:t>ISO 6506</w:t>
      </w:r>
      <w:r w:rsidRPr="00B004DD">
        <w:t xml:space="preserve">, </w:t>
      </w:r>
      <w:r w:rsidRPr="00B004DD">
        <w:rPr>
          <w:b/>
          <w:bCs/>
        </w:rPr>
        <w:t>ASTM E10-12</w:t>
      </w:r>
      <w:r w:rsidRPr="00B004DD">
        <w:t xml:space="preserve">, and </w:t>
      </w:r>
      <w:r w:rsidRPr="00B004DD">
        <w:rPr>
          <w:b/>
          <w:bCs/>
        </w:rPr>
        <w:t>JIS Z2243/GB/T 2312</w:t>
      </w:r>
      <w:r w:rsidRPr="00B004DD">
        <w:t xml:space="preserve">. The integrated </w:t>
      </w:r>
      <w:r w:rsidRPr="00B004DD">
        <w:rPr>
          <w:b/>
          <w:bCs/>
        </w:rPr>
        <w:t>hardness value correction function</w:t>
      </w:r>
      <w:r w:rsidRPr="00B004DD">
        <w:t xml:space="preserve"> allows for the accurate adjustment of the </w:t>
      </w:r>
      <w:r w:rsidRPr="00B004DD">
        <w:lastRenderedPageBreak/>
        <w:t xml:space="preserve">measured value within a certain range, maintaining peak accuracy. For rigorous quality control an </w:t>
      </w:r>
      <w:r w:rsidRPr="00B004DD">
        <w:rPr>
          <w:b/>
          <w:bCs/>
        </w:rPr>
        <w:t>automatic alarm system</w:t>
      </w:r>
      <w:r w:rsidRPr="00B004DD">
        <w:t xml:space="preserve"> will sound if the test value exceeds the pre-set range limits.</w:t>
      </w:r>
    </w:p>
    <w:p w14:paraId="585353E9" w14:textId="77777777" w:rsidR="00B004DD" w:rsidRPr="00B004DD" w:rsidRDefault="00B004DD" w:rsidP="00B004DD">
      <w:pPr>
        <w:spacing w:after="0" w:line="240" w:lineRule="auto"/>
        <w:jc w:val="both"/>
      </w:pPr>
      <w:r w:rsidRPr="00B004DD">
        <w:t xml:space="preserve">This tester functions as a </w:t>
      </w:r>
      <w:r w:rsidRPr="00B004DD">
        <w:rPr>
          <w:b/>
          <w:bCs/>
        </w:rPr>
        <w:t>universal scale converter</w:t>
      </w:r>
      <w:r w:rsidRPr="00B004DD">
        <w:t xml:space="preserve"> (Convertible Ruler), capable of converting Brinell results to various other hardness scales including HRA HRB HRC HV HK HBW and numerous Superficial Rockwell scales. Data management efficiency is supported by a </w:t>
      </w:r>
      <w:r w:rsidRPr="00B004DD">
        <w:rPr>
          <w:b/>
          <w:bCs/>
        </w:rPr>
        <w:t>built-in printer</w:t>
      </w:r>
      <w:r w:rsidRPr="00B004DD">
        <w:t xml:space="preserve"> for instant result printouts. Test data can be </w:t>
      </w:r>
      <w:r w:rsidRPr="00B004DD">
        <w:rPr>
          <w:b/>
          <w:bCs/>
        </w:rPr>
        <w:t>automatically saved in groups</w:t>
      </w:r>
      <w:r w:rsidRPr="00B004DD">
        <w:t>, streamlining historical tracking and auditing. The LCD screen directly displays the D1 and D2 indentation diameter values providing full transparency of the test results.</w:t>
      </w:r>
    </w:p>
    <w:p w14:paraId="0FC6F66D" w14:textId="4CB7D0CD" w:rsidR="00B004DD" w:rsidRPr="00B004DD" w:rsidRDefault="00B004DD" w:rsidP="00B004DD">
      <w:pPr>
        <w:spacing w:after="0" w:line="240" w:lineRule="auto"/>
        <w:jc w:val="both"/>
        <w:rPr>
          <w:b/>
          <w:bCs/>
        </w:rPr>
      </w:pPr>
    </w:p>
    <w:p w14:paraId="5EE872D6" w14:textId="77777777" w:rsidR="00B004DD" w:rsidRPr="00B004DD" w:rsidRDefault="00B004DD" w:rsidP="00B004DD">
      <w:pPr>
        <w:spacing w:after="0" w:line="240" w:lineRule="auto"/>
        <w:jc w:val="both"/>
      </w:pPr>
      <w:r w:rsidRPr="00B004DD">
        <w:t xml:space="preserve">Each unit is delivered with a </w:t>
      </w:r>
      <w:r w:rsidRPr="00B004DD">
        <w:rPr>
          <w:b/>
          <w:bCs/>
        </w:rPr>
        <w:t>complete set of standard accessories</w:t>
      </w:r>
      <w:r w:rsidRPr="00B004DD">
        <w:t xml:space="preserve">, ensuring immediate operational readiness. Essential inclusions feature Large and Small Flat Anvils a V-Notch Anvil three precision ball </w:t>
      </w:r>
      <w:proofErr w:type="spellStart"/>
      <w:r w:rsidRPr="00B004DD">
        <w:t>indentors</w:t>
      </w:r>
      <w:proofErr w:type="spellEnd"/>
      <w:r w:rsidRPr="00B004DD">
        <w:t xml:space="preserve"> (Ø2.5 Ø5 Ø10 mm) and </w:t>
      </w:r>
      <w:r w:rsidRPr="00B004DD">
        <w:rPr>
          <w:b/>
          <w:bCs/>
        </w:rPr>
        <w:t>two Brinell Standardized Blocks</w:t>
      </w:r>
      <w:r w:rsidRPr="00B004DD">
        <w:t xml:space="preserve"> for continuous calibration. With a robust design and efficient dimensions (net weight 210 kg), all supporting equipment such as the power cable spanner user manual and quality certificate are provided, making it a comprehensive and reliable Brinell testing solution.</w:t>
      </w:r>
    </w:p>
    <w:p w14:paraId="3431231B" w14:textId="77777777" w:rsidR="00B004DD" w:rsidRPr="00B004DD" w:rsidRDefault="00B004DD" w:rsidP="00B004DD">
      <w:pPr>
        <w:spacing w:after="0" w:line="240" w:lineRule="auto"/>
        <w:jc w:val="both"/>
      </w:pPr>
    </w:p>
    <w:p w14:paraId="19760DE0" w14:textId="77777777" w:rsidR="00A56B67" w:rsidRDefault="00A56B67" w:rsidP="00B004DD">
      <w:pPr>
        <w:spacing w:after="0" w:line="240" w:lineRule="auto"/>
        <w:jc w:val="both"/>
      </w:pPr>
    </w:p>
    <w:sectPr w:rsidR="00A56B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4DD"/>
    <w:rsid w:val="000D6E49"/>
    <w:rsid w:val="001338A9"/>
    <w:rsid w:val="002F7BBA"/>
    <w:rsid w:val="00307549"/>
    <w:rsid w:val="003B5ABF"/>
    <w:rsid w:val="009034B1"/>
    <w:rsid w:val="00A56B67"/>
    <w:rsid w:val="00B004DD"/>
    <w:rsid w:val="00C36889"/>
    <w:rsid w:val="00E14E2F"/>
    <w:rsid w:val="00E63270"/>
    <w:rsid w:val="00EF2C1A"/>
    <w:rsid w:val="00F76726"/>
    <w:rsid w:val="00F8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48684"/>
  <w15:chartTrackingRefBased/>
  <w15:docId w15:val="{6C549561-13C7-4A0C-A054-14C4AF818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04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04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04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04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04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04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04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04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04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1">
    <w:name w:val="Style1"/>
    <w:basedOn w:val="Mention"/>
    <w:uiPriority w:val="1"/>
    <w:qFormat/>
    <w:rsid w:val="00F76726"/>
    <w:rPr>
      <w:rFonts w:ascii="Arial" w:hAnsi="Arial" w:cs="Arial"/>
      <w:noProof/>
      <w:color w:val="000000" w:themeColor="text1"/>
      <w:sz w:val="24"/>
      <w:szCs w:val="24"/>
      <w:shd w:val="clear" w:color="auto" w:fill="E1DFDD"/>
    </w:rPr>
  </w:style>
  <w:style w:type="character" w:styleId="Mention">
    <w:name w:val="Mention"/>
    <w:basedOn w:val="DefaultParagraphFont"/>
    <w:uiPriority w:val="99"/>
    <w:semiHidden/>
    <w:unhideWhenUsed/>
    <w:rsid w:val="00F76726"/>
    <w:rPr>
      <w:color w:val="2B579A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B004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04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04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04D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04D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04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04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04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04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04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04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04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04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04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04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04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04D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04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04D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04D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862</Words>
  <Characters>4918</Characters>
  <Application>Microsoft Office Word</Application>
  <DocSecurity>0</DocSecurity>
  <Lines>40</Lines>
  <Paragraphs>11</Paragraphs>
  <ScaleCrop>false</ScaleCrop>
  <Company/>
  <LinksUpToDate>false</LinksUpToDate>
  <CharactersWithSpaces>5769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Valtekindo Global Intertek</dc:creator>
  <cp:keywords/>
  <dc:description/>
  <cp:lastModifiedBy>Valtekindo Global Intertek</cp:lastModifiedBy>
  <cp:revision>1</cp:revision>
  <dcterms:created xsi:type="dcterms:W3CDTF">2025-11-03T06:23:00Z</dcterms:created>
  <dcterms:modified xsi:type="dcterms:W3CDTF">2025-11-03T06:29:00Z</dcterms:modified>
</cp:coreProperties>
</file>